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3820B" w14:textId="77777777" w:rsidR="007A50D6" w:rsidRDefault="007A50D6" w:rsidP="001B2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AECE48" w14:textId="0A72BDAE" w:rsidR="00C32B57" w:rsidRPr="00C70D7F" w:rsidRDefault="00C32B57" w:rsidP="001B20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1A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</w:t>
      </w:r>
      <w:r w:rsidRPr="00C70D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IS PRZEDMIOTU ZAMÓWIENIA / OPIS PROPONOWANEGO PRODUKTU</w:t>
      </w:r>
    </w:p>
    <w:p w14:paraId="7F2C9378" w14:textId="77777777" w:rsidR="00C32B57" w:rsidRPr="00C70D7F" w:rsidRDefault="00C32B57" w:rsidP="00C32B57">
      <w:pPr>
        <w:tabs>
          <w:tab w:val="left" w:pos="426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3EE4974D" w14:textId="27A65B82" w:rsidR="00F56144" w:rsidRPr="00565989" w:rsidRDefault="0006010A" w:rsidP="00CC75D4">
      <w:pPr>
        <w:spacing w:after="0" w:line="360" w:lineRule="auto"/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</w:pPr>
      <w:r w:rsidRPr="0006010A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Zakup i dostawa przenośn</w:t>
      </w:r>
      <w:r w:rsidR="00C02890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ej stacji zasilania</w:t>
      </w:r>
      <w:r w:rsidRPr="0006010A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w ramach Programu Ochrony Ludności i Obrony Cywilnej </w:t>
      </w:r>
      <w:r w:rsidR="00CC75D4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06010A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na lata 2025–2026</w:t>
      </w:r>
      <w:r w:rsidR="00C02890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.</w:t>
      </w:r>
    </w:p>
    <w:p w14:paraId="609578E3" w14:textId="77777777" w:rsidR="00F56144" w:rsidRPr="00C70D7F" w:rsidRDefault="00F56144" w:rsidP="00C32B5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4375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1587"/>
        <w:gridCol w:w="613"/>
        <w:gridCol w:w="4888"/>
        <w:gridCol w:w="2278"/>
        <w:gridCol w:w="4536"/>
      </w:tblGrid>
      <w:tr w:rsidR="00645CD4" w:rsidRPr="00C70D7F" w14:paraId="301CB4C5" w14:textId="4D05CF31" w:rsidTr="00645CD4">
        <w:trPr>
          <w:trHeight w:val="546"/>
        </w:trPr>
        <w:tc>
          <w:tcPr>
            <w:tcW w:w="473" w:type="dxa"/>
          </w:tcPr>
          <w:p w14:paraId="0A24F084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62B9F5E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t>Lp</w:t>
            </w:r>
          </w:p>
          <w:p w14:paraId="128DA175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7" w:type="dxa"/>
          </w:tcPr>
          <w:p w14:paraId="5E77C3D8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3A1141B" w14:textId="748C5ED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Rodzaj</w:t>
            </w:r>
          </w:p>
        </w:tc>
        <w:tc>
          <w:tcPr>
            <w:tcW w:w="613" w:type="dxa"/>
          </w:tcPr>
          <w:p w14:paraId="458D1318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0225DE7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t>Ilość</w:t>
            </w:r>
          </w:p>
          <w:p w14:paraId="51794D1F" w14:textId="1DC28314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8" w:type="dxa"/>
          </w:tcPr>
          <w:p w14:paraId="35906ED0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52E4F0B1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t>Opis minimalnych wymagań</w:t>
            </w:r>
          </w:p>
          <w:p w14:paraId="00F7DF28" w14:textId="381C0A1E" w:rsidR="00645CD4" w:rsidRPr="007A50D6" w:rsidRDefault="00645CD4" w:rsidP="00F144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8" w:type="dxa"/>
          </w:tcPr>
          <w:p w14:paraId="4038C0D9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9072F9" w14:textId="26BCF5CB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br/>
              <w:t xml:space="preserve">Marka/model </w:t>
            </w:r>
          </w:p>
          <w:p w14:paraId="5C4B0AF7" w14:textId="042FF431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45F08BA2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829A0E4" w14:textId="0147D8A7" w:rsidR="00645CD4" w:rsidRPr="007A50D6" w:rsidRDefault="00645CD4" w:rsidP="00645C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t>Parametry proponowanego produktu (wypełnia Wykonawca)</w:t>
            </w:r>
            <w:r>
              <w:rPr>
                <w:rFonts w:ascii="Times New Roman" w:hAnsi="Times New Roman" w:cs="Times New Roman"/>
                <w:b/>
              </w:rPr>
              <w:t xml:space="preserve"> – uzupełnić względem parametrów w kolumnie: opis minimalnych wymagań</w:t>
            </w:r>
          </w:p>
        </w:tc>
      </w:tr>
      <w:tr w:rsidR="00645CD4" w:rsidRPr="00C70D7F" w14:paraId="52B759A6" w14:textId="27D5A5AD" w:rsidTr="00645CD4">
        <w:trPr>
          <w:trHeight w:val="2409"/>
        </w:trPr>
        <w:tc>
          <w:tcPr>
            <w:tcW w:w="473" w:type="dxa"/>
          </w:tcPr>
          <w:p w14:paraId="329DDC6D" w14:textId="1A3F8D45" w:rsidR="00645CD4" w:rsidRPr="007A50D6" w:rsidRDefault="00645CD4" w:rsidP="00F144D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7A50D6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587" w:type="dxa"/>
          </w:tcPr>
          <w:p w14:paraId="35185FFE" w14:textId="72E81089" w:rsidR="00645CD4" w:rsidRPr="007A50D6" w:rsidRDefault="00645CD4" w:rsidP="00AB01F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Przenośny magazyn energii</w:t>
            </w:r>
          </w:p>
        </w:tc>
        <w:tc>
          <w:tcPr>
            <w:tcW w:w="613" w:type="dxa"/>
          </w:tcPr>
          <w:p w14:paraId="03276506" w14:textId="3FCCE669" w:rsidR="00645CD4" w:rsidRPr="007A50D6" w:rsidRDefault="00645CD4" w:rsidP="00AB01F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br/>
            </w:r>
            <w:r>
              <w:rPr>
                <w:rFonts w:ascii="Times New Roman" w:hAnsi="Times New Roman" w:cs="Times New Roman"/>
                <w:bCs/>
              </w:rPr>
              <w:br/>
              <w:t>1</w:t>
            </w:r>
          </w:p>
        </w:tc>
        <w:tc>
          <w:tcPr>
            <w:tcW w:w="4888" w:type="dxa"/>
          </w:tcPr>
          <w:p w14:paraId="791C0A84" w14:textId="25102CF8" w:rsidR="00645CD4" w:rsidRPr="0006010A" w:rsidRDefault="00645CD4" w:rsidP="00662DA8">
            <w:pPr>
              <w:jc w:val="both"/>
              <w:rPr>
                <w:rFonts w:ascii="Times New Roman" w:hAnsi="Times New Roman" w:cs="Times New Roman"/>
                <w:noProof/>
                <w:u w:val="single"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Urzędzenie (zestaw) musi być fabrycznie nowy, posiadać opakowanie i wszystkie niezbędne elementy np. kable, by było to już </w:t>
            </w:r>
            <w:r w:rsidRPr="0006010A">
              <w:rPr>
                <w:rFonts w:ascii="Times New Roman" w:hAnsi="Times New Roman" w:cs="Times New Roman"/>
                <w:noProof/>
                <w:u w:val="single"/>
                <w:lang w:eastAsia="pl-PL"/>
              </w:rPr>
              <w:t>urządzenia gotowe do użytkowania</w:t>
            </w:r>
          </w:p>
          <w:p w14:paraId="0B9C7E2A" w14:textId="52D44D0B" w:rsidR="00645CD4" w:rsidRPr="00C95F29" w:rsidRDefault="00645CD4" w:rsidP="00C02890">
            <w:pPr>
              <w:rPr>
                <w:rFonts w:ascii="Times New Roman" w:hAnsi="Times New Roman" w:cs="Times New Roman"/>
                <w:noProof/>
                <w:lang w:eastAsia="pl-PL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w:t>Wymagania co do elementów posiadanych przez urządzenia: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</w:t>
            </w:r>
            <w:r w:rsidRPr="00A6090C">
              <w:rPr>
                <w:rFonts w:ascii="Times New Roman" w:hAnsi="Times New Roman" w:cs="Times New Roman"/>
                <w:noProof/>
                <w:lang w:eastAsia="pl-PL"/>
              </w:rPr>
              <w:t xml:space="preserve">moc wyjściowa min.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>36</w:t>
            </w:r>
            <w:r w:rsidRPr="00A6090C">
              <w:rPr>
                <w:rFonts w:ascii="Times New Roman" w:hAnsi="Times New Roman" w:cs="Times New Roman"/>
                <w:noProof/>
                <w:lang w:eastAsia="pl-PL"/>
              </w:rPr>
              <w:t>00W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 m.in. 3 porty wyściowe AC 230V; k</w:t>
            </w:r>
            <w:r w:rsidRPr="00413202">
              <w:rPr>
                <w:rFonts w:ascii="Times New Roman" w:hAnsi="Times New Roman" w:cs="Times New Roman"/>
                <w:noProof/>
                <w:lang w:eastAsia="pl-PL"/>
              </w:rPr>
              <w:t>ształt napięcia wyjściowego Czysty sinus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 pojemność akumulatora (baterii): min. 3000 wH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min. 4000 cykli ładowania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typ akumulatora: </w:t>
            </w:r>
            <w:r w:rsidRPr="00A14D14">
              <w:rPr>
                <w:rFonts w:ascii="Times New Roman" w:hAnsi="Times New Roman" w:cs="Times New Roman"/>
                <w:noProof/>
                <w:lang w:eastAsia="pl-PL"/>
              </w:rPr>
              <w:t>LiFePO4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 (LFP)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</w:t>
            </w:r>
            <w:r w:rsidRPr="00C02890">
              <w:rPr>
                <w:rFonts w:ascii="Times New Roman" w:hAnsi="Times New Roman" w:cs="Times New Roman"/>
                <w:noProof/>
                <w:lang w:eastAsia="pl-PL"/>
              </w:rPr>
              <w:t>Tryb passthrough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 / </w:t>
            </w:r>
            <w:r w:rsidRPr="00C02890">
              <w:rPr>
                <w:rFonts w:ascii="Times New Roman" w:hAnsi="Times New Roman" w:cs="Times New Roman"/>
                <w:noProof/>
                <w:lang w:eastAsia="pl-PL"/>
              </w:rPr>
              <w:t>UPS — możliwość jednoczesnego ładowania i zasilania podłączonych urządzeń, przy zachowaniu ciągłości zasilania.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</w:t>
            </w:r>
            <w:r w:rsidRPr="0006010A">
              <w:rPr>
                <w:rFonts w:ascii="Times New Roman" w:hAnsi="Times New Roman" w:cs="Times New Roman"/>
                <w:noProof/>
                <w:lang w:eastAsia="pl-PL"/>
              </w:rPr>
              <w:t>Częstotliwość 50 Hz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 możliwość wygodnego przenoszenia/przewożenia urządzenia;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 bezpieczeństwo użytkowania tj. ochrona przed przeładowaniem, przepięcierm i zwarciem;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wielofunkcyjność tzn. możliwość zasilania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lastRenderedPageBreak/>
              <w:t>urządzeń elektronicznych (laptopy, telefony komórkowe, radiostacje, drukarki), sprzętu AGD, narzędzi (np. wiertarki, szlifierka kątowa, piła tarczowa) oraz sprzętu typu nagrzewnica, klimatyzator;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min. 2 gniazda </w:t>
            </w:r>
            <w:r w:rsidRPr="00C02890">
              <w:rPr>
                <w:rFonts w:ascii="Times New Roman" w:hAnsi="Times New Roman" w:cs="Times New Roman"/>
                <w:noProof/>
                <w:lang w:eastAsia="pl-PL"/>
              </w:rPr>
              <w:t>× USBC (do 100 W każdy) — do ładowania laptopów, tabletów, smartfonów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min. </w:t>
            </w:r>
            <w:r w:rsidRPr="00C02890">
              <w:rPr>
                <w:rFonts w:ascii="Times New Roman" w:hAnsi="Times New Roman" w:cs="Times New Roman"/>
                <w:noProof/>
                <w:lang w:eastAsia="pl-PL"/>
              </w:rPr>
              <w:t xml:space="preserve">2 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gniazda </w:t>
            </w:r>
            <w:r w:rsidRPr="00C02890">
              <w:rPr>
                <w:rFonts w:ascii="Times New Roman" w:hAnsi="Times New Roman" w:cs="Times New Roman"/>
                <w:noProof/>
                <w:lang w:eastAsia="pl-PL"/>
              </w:rPr>
              <w:t>× USBA (12 W max per port)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>- trwała obudowa, ponieważ urządzenia mogą być użytkowanie w terenie.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</w:r>
            <w:r w:rsidRPr="00C95F29">
              <w:rPr>
                <w:rFonts w:ascii="Times New Roman" w:hAnsi="Times New Roman" w:cs="Times New Roman"/>
              </w:rPr>
              <w:t xml:space="preserve">- waga urządzenia max: </w:t>
            </w:r>
            <w:r>
              <w:rPr>
                <w:rFonts w:ascii="Times New Roman" w:hAnsi="Times New Roman" w:cs="Times New Roman"/>
              </w:rPr>
              <w:t xml:space="preserve">62 </w:t>
            </w:r>
            <w:r w:rsidRPr="00C95F29">
              <w:rPr>
                <w:rFonts w:ascii="Times New Roman" w:hAnsi="Times New Roman" w:cs="Times New Roman"/>
              </w:rPr>
              <w:t>kg</w:t>
            </w:r>
            <w:r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  <w:lang w:eastAsia="pl-PL"/>
              </w:rPr>
              <w:t>- ładowanie: AC min. 1800W (AC-220-240V), ładowanie samochodowe 12V/8A lub 24/10A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br/>
              <w:t xml:space="preserve">- bezpieczeństwo: </w:t>
            </w:r>
            <w:r w:rsidRPr="00014842">
              <w:rPr>
                <w:rFonts w:ascii="Times New Roman" w:hAnsi="Times New Roman" w:cs="Times New Roman"/>
                <w:noProof/>
                <w:lang w:eastAsia="pl-PL"/>
              </w:rPr>
              <w:t>BMS,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 </w:t>
            </w:r>
            <w:r w:rsidRPr="00014842">
              <w:rPr>
                <w:rFonts w:ascii="Times New Roman" w:hAnsi="Times New Roman" w:cs="Times New Roman"/>
                <w:noProof/>
                <w:lang w:eastAsia="pl-PL"/>
              </w:rPr>
              <w:t>zabezpieczenie przeciążeniowe</w:t>
            </w:r>
            <w:r>
              <w:rPr>
                <w:rFonts w:ascii="Times New Roman" w:hAnsi="Times New Roman" w:cs="Times New Roman"/>
                <w:noProof/>
                <w:lang w:eastAsia="pl-PL"/>
              </w:rPr>
              <w:t xml:space="preserve">, </w:t>
            </w:r>
            <w:r w:rsidRPr="00014842">
              <w:rPr>
                <w:rFonts w:ascii="Times New Roman" w:hAnsi="Times New Roman" w:cs="Times New Roman"/>
                <w:noProof/>
                <w:lang w:eastAsia="pl-PL"/>
              </w:rPr>
              <w:t>ochrona termiczna</w:t>
            </w:r>
          </w:p>
          <w:p w14:paraId="74375EA0" w14:textId="4217C454" w:rsidR="00645CD4" w:rsidRPr="007A50D6" w:rsidRDefault="00645CD4" w:rsidP="00C95F2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C95F29">
              <w:rPr>
                <w:rFonts w:ascii="Times New Roman" w:hAnsi="Times New Roman" w:cs="Times New Roman"/>
              </w:rPr>
              <w:t>Gwarancja m.in.</w:t>
            </w:r>
            <w:r>
              <w:rPr>
                <w:rFonts w:ascii="Times New Roman" w:hAnsi="Times New Roman" w:cs="Times New Roman"/>
              </w:rPr>
              <w:t xml:space="preserve"> lub dłuższa:</w:t>
            </w:r>
            <w:r w:rsidRPr="00C95F2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24</w:t>
            </w:r>
            <w:r w:rsidRPr="00C95F29">
              <w:rPr>
                <w:rFonts w:ascii="Times New Roman" w:hAnsi="Times New Roman" w:cs="Times New Roman"/>
              </w:rPr>
              <w:t xml:space="preserve"> miesi</w:t>
            </w:r>
            <w:r>
              <w:rPr>
                <w:rFonts w:ascii="Times New Roman" w:hAnsi="Times New Roman" w:cs="Times New Roman"/>
              </w:rPr>
              <w:t>ą</w:t>
            </w:r>
            <w:r w:rsidRPr="00C95F29">
              <w:rPr>
                <w:rFonts w:ascii="Times New Roman" w:hAnsi="Times New Roman" w:cs="Times New Roman"/>
              </w:rPr>
              <w:t>c</w:t>
            </w:r>
            <w:r>
              <w:rPr>
                <w:rFonts w:ascii="Times New Roman" w:hAnsi="Times New Roman" w:cs="Times New Roman"/>
              </w:rPr>
              <w:t>e</w:t>
            </w:r>
          </w:p>
          <w:p w14:paraId="049804AF" w14:textId="20715B56" w:rsidR="00645CD4" w:rsidRPr="007A50D6" w:rsidRDefault="00645CD4" w:rsidP="006B6A76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7A50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8" w:type="dxa"/>
          </w:tcPr>
          <w:p w14:paraId="56F86E3C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</w:tcPr>
          <w:p w14:paraId="13A9EAA3" w14:textId="77777777" w:rsidR="00645CD4" w:rsidRPr="007A50D6" w:rsidRDefault="00645CD4" w:rsidP="001300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26037135" w14:textId="77777777" w:rsidR="00BF7575" w:rsidRPr="00645CD4" w:rsidRDefault="00BF7575" w:rsidP="00EA02EB">
      <w:pPr>
        <w:suppressAutoHyphens/>
        <w:spacing w:after="120" w:line="240" w:lineRule="auto"/>
        <w:jc w:val="both"/>
        <w:rPr>
          <w:rFonts w:eastAsia="Times New Roman" w:cstheme="minorHAnsi"/>
          <w:b/>
          <w:lang w:eastAsia="pl-PL"/>
        </w:rPr>
      </w:pPr>
    </w:p>
    <w:sectPr w:rsidR="00BF7575" w:rsidRPr="00645CD4" w:rsidSect="00C32B5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86A1B" w14:textId="77777777" w:rsidR="002B3872" w:rsidRDefault="002B3872" w:rsidP="00C32B57">
      <w:pPr>
        <w:spacing w:after="0" w:line="240" w:lineRule="auto"/>
      </w:pPr>
      <w:r>
        <w:separator/>
      </w:r>
    </w:p>
  </w:endnote>
  <w:endnote w:type="continuationSeparator" w:id="0">
    <w:p w14:paraId="55753B18" w14:textId="77777777" w:rsidR="002B3872" w:rsidRDefault="002B3872" w:rsidP="00C32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8C4B" w14:textId="77777777" w:rsidR="002B3872" w:rsidRDefault="002B3872" w:rsidP="00C32B57">
      <w:pPr>
        <w:spacing w:after="0" w:line="240" w:lineRule="auto"/>
      </w:pPr>
      <w:r>
        <w:separator/>
      </w:r>
    </w:p>
  </w:footnote>
  <w:footnote w:type="continuationSeparator" w:id="0">
    <w:p w14:paraId="40FD627B" w14:textId="77777777" w:rsidR="002B3872" w:rsidRDefault="002B3872" w:rsidP="00C32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2306D" w14:textId="42924794" w:rsidR="0006010A" w:rsidRDefault="0006010A" w:rsidP="008F2038">
    <w:pPr>
      <w:pStyle w:val="Nagwek"/>
      <w:jc w:val="right"/>
      <w:rPr>
        <w:rFonts w:ascii="Times New Roman" w:hAnsi="Times New Roman" w:cs="Times New Roman"/>
      </w:rPr>
    </w:pPr>
    <w:r w:rsidRPr="00142A9B">
      <w:rPr>
        <w:noProof/>
      </w:rPr>
      <w:drawing>
        <wp:inline distT="0" distB="0" distL="0" distR="0" wp14:anchorId="1534DCD8" wp14:editId="28091360">
          <wp:extent cx="1571625" cy="377568"/>
          <wp:effectExtent l="0" t="0" r="0" b="3810"/>
          <wp:docPr id="5985298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642" cy="3818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DEB988" w14:textId="68BE985D" w:rsidR="008F2038" w:rsidRDefault="008F2038" w:rsidP="008F2038">
    <w:pPr>
      <w:pStyle w:val="Nagwek"/>
      <w:jc w:val="right"/>
      <w:rPr>
        <w:rFonts w:ascii="Times New Roman" w:hAnsi="Times New Roman" w:cs="Times New Roman"/>
      </w:rPr>
    </w:pPr>
    <w:r w:rsidRPr="008F2038">
      <w:rPr>
        <w:rFonts w:ascii="Times New Roman" w:hAnsi="Times New Roman" w:cs="Times New Roman"/>
      </w:rPr>
      <w:t xml:space="preserve">Załącznik nr </w:t>
    </w:r>
    <w:r w:rsidR="00CF52B0">
      <w:rPr>
        <w:rFonts w:ascii="Times New Roman" w:hAnsi="Times New Roman" w:cs="Times New Roman"/>
      </w:rPr>
      <w:t>1</w:t>
    </w:r>
  </w:p>
  <w:p w14:paraId="1A6701ED" w14:textId="6F1F1111" w:rsidR="008F2038" w:rsidRPr="008F2038" w:rsidRDefault="008F2038" w:rsidP="008F2038">
    <w:pPr>
      <w:pStyle w:val="Nagwek"/>
      <w:jc w:val="right"/>
      <w:rPr>
        <w:rFonts w:ascii="Times New Roman" w:hAnsi="Times New Roman" w:cs="Times New Roman"/>
      </w:rPr>
    </w:pPr>
    <w:r w:rsidRPr="008F2038">
      <w:rPr>
        <w:rFonts w:ascii="Times New Roman" w:hAnsi="Times New Roman" w:cs="Times New Roman"/>
      </w:rPr>
      <w:t>– Opis przedmiotu zamówienia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A8"/>
    <w:rsid w:val="00014842"/>
    <w:rsid w:val="0006010A"/>
    <w:rsid w:val="00062116"/>
    <w:rsid w:val="000950F1"/>
    <w:rsid w:val="000B6728"/>
    <w:rsid w:val="000C3DFA"/>
    <w:rsid w:val="000C648A"/>
    <w:rsid w:val="000F6135"/>
    <w:rsid w:val="00173931"/>
    <w:rsid w:val="00185914"/>
    <w:rsid w:val="001B207A"/>
    <w:rsid w:val="001D7883"/>
    <w:rsid w:val="001E060F"/>
    <w:rsid w:val="001F7D75"/>
    <w:rsid w:val="00252C7B"/>
    <w:rsid w:val="00256C50"/>
    <w:rsid w:val="00272653"/>
    <w:rsid w:val="002A0666"/>
    <w:rsid w:val="002A6A59"/>
    <w:rsid w:val="002B3872"/>
    <w:rsid w:val="002C006E"/>
    <w:rsid w:val="002D2C48"/>
    <w:rsid w:val="002D42DA"/>
    <w:rsid w:val="002F0842"/>
    <w:rsid w:val="00322F48"/>
    <w:rsid w:val="00333001"/>
    <w:rsid w:val="00335F9D"/>
    <w:rsid w:val="0036646A"/>
    <w:rsid w:val="00370BF3"/>
    <w:rsid w:val="0037537A"/>
    <w:rsid w:val="003922DC"/>
    <w:rsid w:val="003C16DE"/>
    <w:rsid w:val="003C7150"/>
    <w:rsid w:val="003C7757"/>
    <w:rsid w:val="003D0B11"/>
    <w:rsid w:val="003D7080"/>
    <w:rsid w:val="003F1A22"/>
    <w:rsid w:val="003F7D05"/>
    <w:rsid w:val="00413202"/>
    <w:rsid w:val="00433CF1"/>
    <w:rsid w:val="00453EEF"/>
    <w:rsid w:val="004E23CE"/>
    <w:rsid w:val="004F731A"/>
    <w:rsid w:val="00565989"/>
    <w:rsid w:val="005A1A3E"/>
    <w:rsid w:val="005C7C01"/>
    <w:rsid w:val="00616EE1"/>
    <w:rsid w:val="00627695"/>
    <w:rsid w:val="00645CD4"/>
    <w:rsid w:val="00662DA8"/>
    <w:rsid w:val="006A5D65"/>
    <w:rsid w:val="006B6A76"/>
    <w:rsid w:val="006B6FB8"/>
    <w:rsid w:val="006B7C5C"/>
    <w:rsid w:val="006C65FC"/>
    <w:rsid w:val="006F2CCF"/>
    <w:rsid w:val="006F50E4"/>
    <w:rsid w:val="00706950"/>
    <w:rsid w:val="0074761D"/>
    <w:rsid w:val="00794026"/>
    <w:rsid w:val="00797B0F"/>
    <w:rsid w:val="007A157F"/>
    <w:rsid w:val="007A50D6"/>
    <w:rsid w:val="007B6F4D"/>
    <w:rsid w:val="008358CA"/>
    <w:rsid w:val="00854F85"/>
    <w:rsid w:val="00863510"/>
    <w:rsid w:val="008F2038"/>
    <w:rsid w:val="009B76E5"/>
    <w:rsid w:val="009B798B"/>
    <w:rsid w:val="009E3C20"/>
    <w:rsid w:val="009E53C4"/>
    <w:rsid w:val="009F5317"/>
    <w:rsid w:val="00A14D14"/>
    <w:rsid w:val="00A25D4D"/>
    <w:rsid w:val="00A414A8"/>
    <w:rsid w:val="00A6090C"/>
    <w:rsid w:val="00A64C01"/>
    <w:rsid w:val="00A704A6"/>
    <w:rsid w:val="00A96036"/>
    <w:rsid w:val="00AB01FD"/>
    <w:rsid w:val="00AB0D04"/>
    <w:rsid w:val="00AF23CA"/>
    <w:rsid w:val="00B2206E"/>
    <w:rsid w:val="00B5775A"/>
    <w:rsid w:val="00BF4A14"/>
    <w:rsid w:val="00BF6A07"/>
    <w:rsid w:val="00BF7575"/>
    <w:rsid w:val="00C00DA5"/>
    <w:rsid w:val="00C02890"/>
    <w:rsid w:val="00C03B90"/>
    <w:rsid w:val="00C23856"/>
    <w:rsid w:val="00C32B57"/>
    <w:rsid w:val="00C371C1"/>
    <w:rsid w:val="00C41474"/>
    <w:rsid w:val="00C70D7F"/>
    <w:rsid w:val="00C95F29"/>
    <w:rsid w:val="00CC75D4"/>
    <w:rsid w:val="00CD3CDC"/>
    <w:rsid w:val="00CF52B0"/>
    <w:rsid w:val="00D170FA"/>
    <w:rsid w:val="00D34197"/>
    <w:rsid w:val="00D5238F"/>
    <w:rsid w:val="00D95167"/>
    <w:rsid w:val="00DA25C7"/>
    <w:rsid w:val="00DA3676"/>
    <w:rsid w:val="00DB64F6"/>
    <w:rsid w:val="00DB6646"/>
    <w:rsid w:val="00DD5E5F"/>
    <w:rsid w:val="00DE54E0"/>
    <w:rsid w:val="00DF191E"/>
    <w:rsid w:val="00E91E02"/>
    <w:rsid w:val="00E93BD7"/>
    <w:rsid w:val="00E97705"/>
    <w:rsid w:val="00EA02EB"/>
    <w:rsid w:val="00EC4ED3"/>
    <w:rsid w:val="00EE006B"/>
    <w:rsid w:val="00EF6EA1"/>
    <w:rsid w:val="00F07219"/>
    <w:rsid w:val="00F144DF"/>
    <w:rsid w:val="00F56144"/>
    <w:rsid w:val="00F6041E"/>
    <w:rsid w:val="00F94DEA"/>
    <w:rsid w:val="00FB244C"/>
    <w:rsid w:val="00FC0488"/>
    <w:rsid w:val="00FD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EEF5C"/>
  <w15:chartTrackingRefBased/>
  <w15:docId w15:val="{26C7B30E-6DA8-4740-AC08-CA27358E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B57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32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B57"/>
  </w:style>
  <w:style w:type="paragraph" w:styleId="Stopka">
    <w:name w:val="footer"/>
    <w:basedOn w:val="Normalny"/>
    <w:link w:val="StopkaZnak"/>
    <w:uiPriority w:val="99"/>
    <w:unhideWhenUsed/>
    <w:rsid w:val="00C32B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B57"/>
  </w:style>
  <w:style w:type="paragraph" w:styleId="Akapitzlist">
    <w:name w:val="List Paragraph"/>
    <w:basedOn w:val="Normalny"/>
    <w:uiPriority w:val="34"/>
    <w:qFormat/>
    <w:rsid w:val="006A5D65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0B67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0B6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64C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64C01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64C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1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A2886-0F6A-45B3-B619-C30AE5E08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256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Lipecka</dc:creator>
  <cp:keywords/>
  <dc:description/>
  <cp:lastModifiedBy>Rafał Kowalski</cp:lastModifiedBy>
  <cp:revision>13</cp:revision>
  <cp:lastPrinted>2025-06-12T10:08:00Z</cp:lastPrinted>
  <dcterms:created xsi:type="dcterms:W3CDTF">2025-11-03T09:02:00Z</dcterms:created>
  <dcterms:modified xsi:type="dcterms:W3CDTF">2026-06-16T11:49:00Z</dcterms:modified>
</cp:coreProperties>
</file>